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A99" w:rsidRDefault="00503A99" w:rsidP="00503A99">
      <w:pPr>
        <w:spacing w:line="276" w:lineRule="auto"/>
        <w:jc w:val="center"/>
      </w:pPr>
      <w:r>
        <w:t xml:space="preserve">СПИСОК ВАЖНЕЙШИХ ПУБЛИКАЦИЙ </w:t>
      </w:r>
    </w:p>
    <w:p w:rsidR="00503A99" w:rsidRDefault="00503A99" w:rsidP="00503A99">
      <w:pPr>
        <w:spacing w:line="276" w:lineRule="auto"/>
        <w:jc w:val="center"/>
      </w:pPr>
      <w:r>
        <w:t>ДОКТОРА МЕДИЦИНСКИХ НАУК, ПРОФЕССОРА</w:t>
      </w:r>
    </w:p>
    <w:p w:rsidR="00484F22" w:rsidRDefault="00503A99" w:rsidP="00503A99">
      <w:pPr>
        <w:spacing w:line="276" w:lineRule="auto"/>
        <w:jc w:val="center"/>
      </w:pPr>
      <w:r>
        <w:t>ШЕВЧЕНО СЕРГЕЯ БОРИСОВИЧА</w:t>
      </w:r>
    </w:p>
    <w:p w:rsidR="00503A99" w:rsidRDefault="00503A99" w:rsidP="00503A99">
      <w:pPr>
        <w:spacing w:line="276" w:lineRule="auto"/>
        <w:jc w:val="center"/>
      </w:pPr>
    </w:p>
    <w:p w:rsidR="00503A99" w:rsidRDefault="00503A99" w:rsidP="00503A99">
      <w:pPr>
        <w:spacing w:line="276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503A99" w:rsidRPr="00503A99" w:rsidTr="00503A99">
        <w:tc>
          <w:tcPr>
            <w:tcW w:w="562" w:type="dxa"/>
          </w:tcPr>
          <w:p w:rsidR="00484F22" w:rsidRPr="00503A99" w:rsidRDefault="00484F22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ВЛИЯНИЕ СРОКОВ НАЧАЛА ТЕРАПИИ ОСТРОЙ РЕСПИРАТОРНОЙ ВИРУСНОЙ ИНФЕКЦИИ И ГРИППА НА ДИНАМИКУ КЛИНИЧЕСКИХ СИМПТОМОВ И ИСХОДЫ ЗАБОЛЕВАНИЯ (РЕЗУЛЬТАТЫ КОГОРТНОГО МЕЖДУНАРОДНОГО НАБЛЮДАТЕЛЬНОГО ИССЛЕДОВАНИЯ FLU-EE)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Ситников И.Г., Фазылов В.Х., Силина Е.В., Шевченко С.Б., Малышев Н.А., </w:t>
            </w:r>
            <w:proofErr w:type="spellStart"/>
            <w:r w:rsidRPr="00503A99">
              <w:t>Еганян</w:t>
            </w:r>
            <w:proofErr w:type="spellEnd"/>
            <w:r w:rsidRPr="00503A99">
              <w:t xml:space="preserve"> Г.А., </w:t>
            </w:r>
            <w:proofErr w:type="spellStart"/>
            <w:r w:rsidRPr="00503A99">
              <w:t>Гроппа</w:t>
            </w:r>
            <w:proofErr w:type="spellEnd"/>
            <w:r w:rsidRPr="00503A99">
              <w:t xml:space="preserve"> Л.Г., </w:t>
            </w:r>
            <w:proofErr w:type="spellStart"/>
            <w:r w:rsidRPr="00503A99">
              <w:t>Корсантия</w:t>
            </w:r>
            <w:proofErr w:type="spellEnd"/>
            <w:r w:rsidRPr="00503A99">
              <w:t xml:space="preserve"> Б.М.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Клиническая медицина. 2017. Т. 95. № 7. С. 634-641.</w:t>
            </w:r>
          </w:p>
        </w:tc>
      </w:tr>
      <w:tr w:rsidR="00503A99" w:rsidRPr="00503A99" w:rsidTr="00503A99">
        <w:trPr>
          <w:trHeight w:val="1621"/>
        </w:trPr>
        <w:tc>
          <w:tcPr>
            <w:tcW w:w="562" w:type="dxa"/>
          </w:tcPr>
          <w:p w:rsidR="00484F22" w:rsidRPr="00503A99" w:rsidRDefault="00484F22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ПРИНЦИПЫ ФОРМИРОВАНИЯ ВРАЧЕБНОГО ЗАКЛЮЧЕНИЯ. КЛИНИЧЕСКИЙ ДИАГНОЗ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Пузин С.Н., </w:t>
            </w:r>
            <w:proofErr w:type="spellStart"/>
            <w:r w:rsidRPr="00503A99">
              <w:t>Шургая</w:t>
            </w:r>
            <w:proofErr w:type="spellEnd"/>
            <w:r w:rsidRPr="00503A99">
              <w:t xml:space="preserve"> М.А., </w:t>
            </w:r>
            <w:proofErr w:type="spellStart"/>
            <w:r w:rsidRPr="00503A99">
              <w:t>Меметов</w:t>
            </w:r>
            <w:proofErr w:type="spellEnd"/>
            <w:r w:rsidRPr="00503A99">
              <w:t xml:space="preserve"> С.С., Шевченко С.Б., Смольников Е.В., Гончарова О.В.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Медико-социальная экспертиза и реабилитация. 2017. Т. 20. № 1. С. 46-49.</w:t>
            </w:r>
          </w:p>
        </w:tc>
      </w:tr>
      <w:tr w:rsidR="00503A99" w:rsidRPr="00503A99" w:rsidTr="00503A99">
        <w:tc>
          <w:tcPr>
            <w:tcW w:w="562" w:type="dxa"/>
          </w:tcPr>
          <w:p w:rsidR="00484F22" w:rsidRPr="00503A99" w:rsidRDefault="00484F22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АНАЛИЗ ЛЕКАРСТВЕННОЙ ТЕРАПИИ ОРВИ И ГРИППА И УДОВЛЕТВОРЕННОСТЬ ЕЮ ПАЦИЕНТАМИ: РЕЗУЛЬТАТЫ КОГОРТНОГО МЕЖДУНАРОДНОГО НАБЛЮДАТЕЛЬНОГО ИССЛЕДОВАНИЯ FLU-EE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Силина Е.В., Шевченко С.Б., </w:t>
            </w:r>
            <w:proofErr w:type="spellStart"/>
            <w:r w:rsidRPr="00503A99">
              <w:t>Гроппа</w:t>
            </w:r>
            <w:proofErr w:type="spellEnd"/>
            <w:r w:rsidRPr="00503A99">
              <w:t xml:space="preserve"> Л.Г., </w:t>
            </w:r>
            <w:proofErr w:type="spellStart"/>
            <w:r w:rsidRPr="00503A99">
              <w:t>Еганян</w:t>
            </w:r>
            <w:proofErr w:type="spellEnd"/>
            <w:r w:rsidRPr="00503A99">
              <w:t xml:space="preserve"> Г.А., </w:t>
            </w:r>
            <w:proofErr w:type="spellStart"/>
            <w:r w:rsidRPr="00503A99">
              <w:t>Корсантия</w:t>
            </w:r>
            <w:proofErr w:type="spellEnd"/>
            <w:r w:rsidRPr="00503A99">
              <w:t xml:space="preserve"> Б.М.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Лечащий врач. 2017. № 7. С. 57.</w:t>
            </w:r>
          </w:p>
        </w:tc>
      </w:tr>
      <w:tr w:rsidR="00503A99" w:rsidRPr="00503A99" w:rsidTr="00503A99">
        <w:tc>
          <w:tcPr>
            <w:tcW w:w="562" w:type="dxa"/>
          </w:tcPr>
          <w:p w:rsidR="00484F22" w:rsidRPr="00503A99" w:rsidRDefault="00484F22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  <w:rPr>
                <w:lang w:val="en-US"/>
              </w:rPr>
            </w:pPr>
            <w:r w:rsidRPr="00503A99">
              <w:rPr>
                <w:lang w:val="en-US"/>
              </w:rPr>
              <w:t>PET-SCAN &amp; NEUROPSYCHOLOGICAL DIAGNOSTICS OF COGNITIVE DISORDERS IN PARKINSONS DISEASE</w:t>
            </w:r>
          </w:p>
          <w:p w:rsidR="00503A99" w:rsidRPr="00503A99" w:rsidRDefault="00503A99" w:rsidP="00503A99">
            <w:pPr>
              <w:spacing w:line="276" w:lineRule="auto"/>
              <w:ind w:firstLine="0"/>
              <w:rPr>
                <w:lang w:val="en-US"/>
              </w:rPr>
            </w:pPr>
            <w:proofErr w:type="spellStart"/>
            <w:r w:rsidRPr="00503A99">
              <w:rPr>
                <w:lang w:val="en-US"/>
              </w:rPr>
              <w:t>Lytaev</w:t>
            </w:r>
            <w:proofErr w:type="spellEnd"/>
            <w:r w:rsidRPr="00503A99">
              <w:rPr>
                <w:lang w:val="en-US"/>
              </w:rPr>
              <w:t xml:space="preserve"> S.A., </w:t>
            </w:r>
            <w:proofErr w:type="spellStart"/>
            <w:r w:rsidRPr="00503A99">
              <w:rPr>
                <w:lang w:val="en-US"/>
              </w:rPr>
              <w:t>Susin</w:t>
            </w:r>
            <w:proofErr w:type="spellEnd"/>
            <w:r w:rsidRPr="00503A99">
              <w:rPr>
                <w:lang w:val="en-US"/>
              </w:rPr>
              <w:t xml:space="preserve"> D.S., </w:t>
            </w:r>
            <w:proofErr w:type="spellStart"/>
            <w:r w:rsidRPr="00503A99">
              <w:rPr>
                <w:lang w:val="en-US"/>
              </w:rPr>
              <w:t>Aleksandrov</w:t>
            </w:r>
            <w:proofErr w:type="spellEnd"/>
            <w:r w:rsidRPr="00503A99">
              <w:rPr>
                <w:lang w:val="en-US"/>
              </w:rPr>
              <w:t xml:space="preserve"> M., Shevchenko S.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rPr>
                <w:lang w:val="en-US"/>
              </w:rPr>
              <w:t xml:space="preserve">International Journal of Psychophysiology. 2016. </w:t>
            </w:r>
            <w:r w:rsidRPr="00503A99">
              <w:t>Т</w:t>
            </w:r>
            <w:r w:rsidRPr="00503A99">
              <w:rPr>
                <w:lang w:val="en-US"/>
              </w:rPr>
              <w:t xml:space="preserve">. 108. </w:t>
            </w:r>
            <w:r w:rsidRPr="00503A99">
              <w:t>С. 114.</w:t>
            </w:r>
          </w:p>
        </w:tc>
      </w:tr>
      <w:tr w:rsidR="00503A99" w:rsidRPr="00503A99" w:rsidTr="00503A99">
        <w:tc>
          <w:tcPr>
            <w:tcW w:w="562" w:type="dxa"/>
          </w:tcPr>
          <w:p w:rsidR="00484F22" w:rsidRPr="00503A99" w:rsidRDefault="00484F22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  <w:rPr>
                <w:lang w:val="en-US"/>
              </w:rPr>
            </w:pPr>
            <w:r w:rsidRPr="00503A99">
              <w:rPr>
                <w:lang w:val="en-US"/>
              </w:rPr>
              <w:t>VEPS COMPONENTS SPATIAL DISTRIBUTION AS A PROGNOSTIC CRITERION OF RECOVERY OF CONSCIOUSNESS</w:t>
            </w:r>
          </w:p>
          <w:p w:rsidR="00503A99" w:rsidRPr="00503A99" w:rsidRDefault="00503A99" w:rsidP="00503A99">
            <w:pPr>
              <w:spacing w:line="276" w:lineRule="auto"/>
              <w:ind w:firstLine="0"/>
              <w:rPr>
                <w:lang w:val="en-US"/>
              </w:rPr>
            </w:pPr>
            <w:proofErr w:type="spellStart"/>
            <w:r w:rsidRPr="00503A99">
              <w:rPr>
                <w:lang w:val="en-US"/>
              </w:rPr>
              <w:t>Lytaev</w:t>
            </w:r>
            <w:proofErr w:type="spellEnd"/>
            <w:r w:rsidRPr="00503A99">
              <w:rPr>
                <w:lang w:val="en-US"/>
              </w:rPr>
              <w:t xml:space="preserve"> S.A., </w:t>
            </w:r>
            <w:proofErr w:type="spellStart"/>
            <w:r w:rsidRPr="00503A99">
              <w:rPr>
                <w:lang w:val="en-US"/>
              </w:rPr>
              <w:t>Aleksandrov</w:t>
            </w:r>
            <w:proofErr w:type="spellEnd"/>
            <w:r w:rsidRPr="00503A99">
              <w:rPr>
                <w:lang w:val="en-US"/>
              </w:rPr>
              <w:t xml:space="preserve"> M., </w:t>
            </w:r>
            <w:proofErr w:type="spellStart"/>
            <w:r w:rsidRPr="00503A99">
              <w:rPr>
                <w:lang w:val="en-US"/>
              </w:rPr>
              <w:t>Ulitin</w:t>
            </w:r>
            <w:proofErr w:type="spellEnd"/>
            <w:r w:rsidRPr="00503A99">
              <w:rPr>
                <w:lang w:val="en-US"/>
              </w:rPr>
              <w:t xml:space="preserve"> A., Shevchenko S.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rPr>
                <w:lang w:val="en-US"/>
              </w:rPr>
              <w:t xml:space="preserve">International Journal of Psychophysiology. 2016. </w:t>
            </w:r>
            <w:r w:rsidRPr="00503A99">
              <w:t>Т</w:t>
            </w:r>
            <w:r w:rsidRPr="00503A99">
              <w:rPr>
                <w:lang w:val="en-US"/>
              </w:rPr>
              <w:t xml:space="preserve">. 108. </w:t>
            </w:r>
            <w:r w:rsidRPr="00503A99">
              <w:t>С. 80-81.</w:t>
            </w:r>
          </w:p>
        </w:tc>
      </w:tr>
      <w:tr w:rsidR="00503A99" w:rsidRPr="00503A99" w:rsidTr="00503A99">
        <w:tc>
          <w:tcPr>
            <w:tcW w:w="562" w:type="dxa"/>
          </w:tcPr>
          <w:p w:rsidR="00484F22" w:rsidRPr="00503A99" w:rsidRDefault="00484F22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ВЛИЯНИЕ ПРОТИВОВИРУСНОЙ ТЕРАПИИ НА ЧАСТОТУ РАЗВИТИЯ БАКТЕРИАЛЬНЫХ ОСЛОЖНЕНИЙ И НАЗНАЧЕНИЯ АНТИБАКТЕРИАЛЬНЫХ ПРЕПАРАТОВ ДЛЯ СИСТЕМНОГО ИСПОЛЬЗОВАНИЯ У ПАЦИЕНТОВ С ОРВИ И ГРИППОМ (РЕЗУЛЬТАТЫ МЕЖДУНАРОДНОГО КОГОРТНОГО НАБЛЮДАТЕЛЬНОГО ИССЛЕДОВАНИЯ FLU-EE)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Фазылов В.Х., Ситников И.Г., Малышев Н.А., Силина Е.В., Шевченко С.Б., </w:t>
            </w:r>
            <w:proofErr w:type="spellStart"/>
            <w:r w:rsidRPr="00503A99">
              <w:t>Еганян</w:t>
            </w:r>
            <w:proofErr w:type="spellEnd"/>
            <w:r w:rsidRPr="00503A99">
              <w:t xml:space="preserve"> Г.А., </w:t>
            </w:r>
            <w:proofErr w:type="spellStart"/>
            <w:r w:rsidRPr="00503A99">
              <w:t>Корсантия</w:t>
            </w:r>
            <w:proofErr w:type="spellEnd"/>
            <w:r w:rsidRPr="00503A99">
              <w:t xml:space="preserve"> Б.М., </w:t>
            </w:r>
            <w:proofErr w:type="spellStart"/>
            <w:r w:rsidRPr="00503A99">
              <w:t>Гроппа</w:t>
            </w:r>
            <w:proofErr w:type="spellEnd"/>
            <w:r w:rsidRPr="00503A99">
              <w:t xml:space="preserve"> Л.Г.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Антибиотики и химиотерапия. 2016. Т. 61. № 11-12. С. 39-47.</w:t>
            </w:r>
          </w:p>
        </w:tc>
      </w:tr>
      <w:tr w:rsidR="00503A99" w:rsidRPr="00503A99" w:rsidTr="00503A99">
        <w:tc>
          <w:tcPr>
            <w:tcW w:w="562" w:type="dxa"/>
          </w:tcPr>
          <w:p w:rsidR="00484F22" w:rsidRPr="00503A99" w:rsidRDefault="00484F22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ЛЕЧЕНИЕ БОЛЬНЫХ ОРВИ И ГРИППОМ В ПОВСЕДНЕВНОЙ КЛИНИЧЕСКОЙ ПРАКТИКЕ (РЕЗУЛЬТАТЫ МНОГОЦЕНТРОВОГО МЕЖДУНАРОДНОГО НАБЛЮДАТЕЛЬНОГО ИССЛЕДОВАНИЯ FLU-EE)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Фазылов В.Х., Ситников И.Г., Силина Е.В., Шевченко С.Б., </w:t>
            </w:r>
            <w:proofErr w:type="spellStart"/>
            <w:r w:rsidRPr="00503A99">
              <w:t>Можина</w:t>
            </w:r>
            <w:proofErr w:type="spellEnd"/>
            <w:r w:rsidRPr="00503A99">
              <w:t xml:space="preserve"> Л.Н., Замятина Л.Л., </w:t>
            </w:r>
            <w:proofErr w:type="spellStart"/>
            <w:r w:rsidRPr="00503A99">
              <w:t>Еганян</w:t>
            </w:r>
            <w:proofErr w:type="spellEnd"/>
            <w:r w:rsidRPr="00503A99">
              <w:t xml:space="preserve"> Г.А., </w:t>
            </w:r>
            <w:proofErr w:type="spellStart"/>
            <w:r w:rsidRPr="00503A99">
              <w:t>Гроппа</w:t>
            </w:r>
            <w:proofErr w:type="spellEnd"/>
            <w:r w:rsidRPr="00503A99">
              <w:t xml:space="preserve"> Л.Г., </w:t>
            </w:r>
            <w:proofErr w:type="spellStart"/>
            <w:r w:rsidRPr="00503A99">
              <w:t>Корсантия</w:t>
            </w:r>
            <w:proofErr w:type="spellEnd"/>
            <w:r w:rsidRPr="00503A99">
              <w:t xml:space="preserve"> Б.М.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Терапевтический архив. 2016. Т. 88. № 11. С. 68-75.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МЕТОД БИОЛОГИЧЕСКОЙ ОБРАТНОЙ СВЯЗИ В КОМПЛЕКСЕ РЕАБИЛИТАЦИИ ПОСЛЕ ЭНДОПРОТЕЗИРОВАНИЯ ТАЗОБЕДРЕННОГОСУСТАВА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proofErr w:type="spellStart"/>
            <w:r w:rsidRPr="00503A99">
              <w:t>Василькин</w:t>
            </w:r>
            <w:proofErr w:type="spellEnd"/>
            <w:r w:rsidRPr="00503A99">
              <w:t xml:space="preserve"> А.К., </w:t>
            </w:r>
            <w:proofErr w:type="spellStart"/>
            <w:r w:rsidRPr="00503A99">
              <w:t>Шапарюк</w:t>
            </w:r>
            <w:proofErr w:type="spellEnd"/>
            <w:r w:rsidRPr="00503A99">
              <w:t xml:space="preserve"> С.И., Шевченко С.Б., Денисов А.О.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Травматология и ортопедия России. 2016. Т. 22. № 4. С. 35-44.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СТРУКТУРА КОНТИНГЕНТА БОЛЬНЫХ С ПЕРЕЛОМАМИ ПРОКСИМАЛЬНОГО ОТДЕЛА БЕДРА И РАСЧЕТ СРЕДНЕГОДОВОЙ ПОТРЕБНОСТИ В ЭКСТРЕННОМ ХИРУРГИЧЕСКОМ ЛЕЧЕНИИ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Воронцова Т.Н., </w:t>
            </w:r>
            <w:proofErr w:type="spellStart"/>
            <w:r w:rsidRPr="00503A99">
              <w:t>Богопольская</w:t>
            </w:r>
            <w:proofErr w:type="spellEnd"/>
            <w:r w:rsidRPr="00503A99">
              <w:t xml:space="preserve"> А.С., Чёрный А.Ж., Шевченко С.Б.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Травматология и ортопедия России. 2016. Т. 22. № 1. С. 7-20.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МОДЕРНИЗАЦИЯ ПРОЦЕССА РЕАБИЛИТАЦИИ ЛИЦ С ОГРАНИЧЕНИЯМИ ЖИЗНЕДЕЯТЕЛЬНОСТИ ПРИ ОБЕСПЕЧЕНИИ ИХ ТЕХНИЧЕСКИМИ СРЕДСТВАМИ РЕАБИЛИТАЦИИ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Пузин С.Н., Шевченко С.Б., </w:t>
            </w:r>
            <w:proofErr w:type="spellStart"/>
            <w:r w:rsidRPr="00503A99">
              <w:t>Диделев</w:t>
            </w:r>
            <w:proofErr w:type="spellEnd"/>
            <w:r w:rsidRPr="00503A99">
              <w:t xml:space="preserve"> А.В., Богова О.Т., </w:t>
            </w:r>
            <w:proofErr w:type="spellStart"/>
            <w:r w:rsidRPr="00503A99">
              <w:t>Рукодайный</w:t>
            </w:r>
            <w:proofErr w:type="spellEnd"/>
            <w:r w:rsidRPr="00503A99">
              <w:t xml:space="preserve"> О.В., Потапов В.Н., </w:t>
            </w:r>
            <w:proofErr w:type="spellStart"/>
            <w:r w:rsidRPr="00503A99">
              <w:t>Осадчук</w:t>
            </w:r>
            <w:proofErr w:type="spellEnd"/>
            <w:r w:rsidRPr="00503A99">
              <w:t xml:space="preserve"> М.А., Гончарова О.В., </w:t>
            </w:r>
            <w:proofErr w:type="spellStart"/>
            <w:r w:rsidRPr="00503A99">
              <w:t>Бакалова</w:t>
            </w:r>
            <w:proofErr w:type="spellEnd"/>
            <w:r w:rsidRPr="00503A99">
              <w:t xml:space="preserve"> Ю.В.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Вестник Всероссийского общества специалистов по медико-социальной экспертизе, реабилитации и реабилитационной индустрии. 2016. № 4. С. 5-11.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ОСНОВНЫЕ ТЕНДЕНЦИИ И ОСОБЕННОСТИ СТРУКТУРЫ ОБЩЕЙ ИНВАЛИДНОСТИ ВСЛЕДСТВИЕ ИБС В РОССИЙСКОЙ ФЕДЕРАЦИИ (2006-2014 ГГ.)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Шевченко С.Б., Пузин С.Н., </w:t>
            </w:r>
            <w:proofErr w:type="spellStart"/>
            <w:r w:rsidRPr="00503A99">
              <w:t>Чандирли</w:t>
            </w:r>
            <w:proofErr w:type="spellEnd"/>
            <w:r w:rsidRPr="00503A99">
              <w:t xml:space="preserve"> С.А., Гончарова О.В.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proofErr w:type="spellStart"/>
            <w:r w:rsidRPr="00503A99">
              <w:t>Сеченовский</w:t>
            </w:r>
            <w:proofErr w:type="spellEnd"/>
            <w:r w:rsidRPr="00503A99">
              <w:t xml:space="preserve"> вестник. 2016. № 3 (25). С. 12-17.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СОЦИАЛЬНО ЗНАЧИМЫЕ ЗАБОЛЕВАНИЯ В НОЗОЛОГИЧЕСКОЙ СТРУКТУРЕ ИНВАЛИДНОСТИ ГРАЖДАН ПОЖИЛОГО ВОЗРАСТА В РОССИЙСКОЙ ФЕДЕРАЦИИ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Шевченко С.Б., Пузин С.Н., </w:t>
            </w:r>
            <w:proofErr w:type="spellStart"/>
            <w:r w:rsidRPr="00503A99">
              <w:t>Шургая</w:t>
            </w:r>
            <w:proofErr w:type="spellEnd"/>
            <w:r w:rsidRPr="00503A99">
              <w:t xml:space="preserve"> М.А., </w:t>
            </w:r>
            <w:proofErr w:type="spellStart"/>
            <w:r w:rsidRPr="00503A99">
              <w:t>Осадчук</w:t>
            </w:r>
            <w:proofErr w:type="spellEnd"/>
            <w:r w:rsidRPr="00503A99">
              <w:t xml:space="preserve"> М.А.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proofErr w:type="spellStart"/>
            <w:r w:rsidRPr="00503A99">
              <w:t>Сеченовский</w:t>
            </w:r>
            <w:proofErr w:type="spellEnd"/>
            <w:r w:rsidRPr="00503A99">
              <w:t xml:space="preserve"> вестник. 2016. № 3 (25). С. 4-11.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ОСНОВНЫЕ РЕЗУЛЬТАТЫ НАУЧНЫХ ИССЛЕДОВАНИЙ В СИСТЕМЕ СОВЕРШЕНСТВОВАНИЯ И ПОВЫШЕНИЯ КАЧЕСТВА МЕДИЦИНСКОГО ОБСЛУЖИВАНИЯ ГОСУДАРСТВЕННЫХ СЛУЖАЩИХ В 2014 ГОДУ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Шевченко С.Б., Куличенко В.П., Казаков В.Ф., </w:t>
            </w:r>
            <w:proofErr w:type="spellStart"/>
            <w:r w:rsidRPr="00503A99">
              <w:t>Турзин</w:t>
            </w:r>
            <w:proofErr w:type="spellEnd"/>
            <w:r w:rsidRPr="00503A99">
              <w:t xml:space="preserve"> П.С.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Кремлевская медицина. Клинический вестник. 2015. № 2. С. 101-113.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ИННОВАЦИОННЫЕ РЕАБИЛИТАЦИОННЫЕ ТЕХНОЛОГИИ В СИСТЕМЕ КРЕМЛЕВСКОЙ МЕДИЦИНЫ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Шевченко С.Б., Казаков В.Ф., Романов А.И., </w:t>
            </w:r>
            <w:proofErr w:type="spellStart"/>
            <w:r w:rsidRPr="00503A99">
              <w:t>Турзин</w:t>
            </w:r>
            <w:proofErr w:type="spellEnd"/>
            <w:r w:rsidRPr="00503A99">
              <w:t xml:space="preserve"> П.С.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Кремлевская медицина. Клинический вестник. 2015. № 1. С. 28-34.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ИННОВАЦИОННЫЕ РЕАБИЛИТАЦИОННЫЕ ТЕХНОЛОГИИ В СИСТЕМЕ КРЕМЛЕВСКОЙ МЕДИЦИНЫ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Шевченко С.Б., Казаков В.Ф., Романов А.И., </w:t>
            </w:r>
            <w:proofErr w:type="spellStart"/>
            <w:r w:rsidRPr="00503A99">
              <w:t>Турзин</w:t>
            </w:r>
            <w:proofErr w:type="spellEnd"/>
            <w:r w:rsidRPr="00503A99">
              <w:t xml:space="preserve"> П.С.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Кремлевская медицина. Клинический вестник. 2015. № 1. С. 28-34.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ОТРАБОТКА КОММУНИКАТИВНЫХ НАВЫКОВ КОМАНДНОГО ВЗАИМОДЕЙСТВИЯ ВО ВРАЧЕБНО-СЕСТРИНСКИХ БРИГАДАХ В УСЛОВИЯХ МУЛЬТИДИСЦИПЛИНАРНОГО СИМУЛЯЦИОННОГО ЦЕНТРА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Шевченко С.Б., Куличенко В.П., Казаков В.Ф., </w:t>
            </w:r>
            <w:proofErr w:type="spellStart"/>
            <w:r w:rsidRPr="00503A99">
              <w:t>Турзин</w:t>
            </w:r>
            <w:proofErr w:type="spellEnd"/>
            <w:r w:rsidRPr="00503A99">
              <w:t xml:space="preserve"> П.С., Репин И.Г.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Виртуальные технологии в медицине. 2014. № 2 (12). С. 33.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НОВЫЕ МЕДИЦИНСКИЕ ТЕХНОЛОГИИ В УСЛОВИЯХ МНОГОПРОФИЛЬНОГО ЦЕНТРА РЕАБИЛИТАЦИИ: СОСТОЯНИЕ И ПЕРСПЕКТИВЫ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Романов А.И., Григорьев А.И., Шевченко С.Б.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Кремлевская медицина. Клинический вестник. 2013. № 4. С. 16-19.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ИННОВАЦИОННЫЕ ОБРАЗОВАТЕЛЬНЫЕ ТЕХНОЛОГИИ В НЕПРЕРЫВНОМ МЕДИЦИНСКОМ ОБРАЗОВАНИИ ВРАЧЕЙ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Егорова И.А., Шевченко С.Б., Куличенко В.П., Казаков В.Ф., </w:t>
            </w:r>
            <w:proofErr w:type="spellStart"/>
            <w:r w:rsidRPr="00503A99">
              <w:t>Турзин</w:t>
            </w:r>
            <w:proofErr w:type="spellEnd"/>
            <w:r w:rsidRPr="00503A99">
              <w:t xml:space="preserve"> П.С.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Медицинское образование и профессиональное развитие. 2013. № 2-3 (12-13). С. 154-155.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СОСТОЯНИЕ И ПЕРСПЕКТИВЫ РАЗВИТИЯ СИСТЕМЫ МЕДИЦИНСКОЙ РЕАБИЛИТАЦИИ В ЛЕЧЕБНОПРОФИЛАКТИЧЕСКИХ УЧРЕЖДЕНИЯХ УПРАВЛЕНИЯ ДЕЛАМИ ПРЕЗИДЕНТА РОССИЙСКОЙ ФЕДЕРАЦИИ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Шевченко С.Б., Романов А.И., Казаков В.Ф., </w:t>
            </w:r>
            <w:proofErr w:type="spellStart"/>
            <w:r w:rsidRPr="00503A99">
              <w:t>Турзин</w:t>
            </w:r>
            <w:proofErr w:type="spellEnd"/>
            <w:r w:rsidRPr="00503A99">
              <w:t xml:space="preserve"> П.С.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Кремлевская медицина. Клинический вестник. 2012. № 4. С. 11-14.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ПРИМЕНЕНИЕ СИМУЛЯЦИОННЫХ ОБРАЗОВАТЕЛЬНЫХ ТЕХНОЛОГИЙ В ИНТЕРЕСАХ ПОВЫШЕНИЯ КВАЛИФИКАЦИИ И ПРОФЕССИОНАЛИЗМА МЕДИЦИНСКИХ РАБОТНИКОВ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Егорова И.А., Шевченко С.Б., Казаков В.Ф., </w:t>
            </w:r>
            <w:proofErr w:type="spellStart"/>
            <w:r w:rsidRPr="00503A99">
              <w:t>Турзин</w:t>
            </w:r>
            <w:proofErr w:type="spellEnd"/>
            <w:r w:rsidRPr="00503A99">
              <w:t xml:space="preserve"> П.С.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Кремлевская медицина. Клинический вестник. 2012. № 4. С. 88-93.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РУКОВОДСТВО ПО ЭНДОПРОТЕЗИРОВАНИЮ ТАЗОБЕДРЕННОГО СУСТАВА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proofErr w:type="spellStart"/>
            <w:r w:rsidRPr="00503A99">
              <w:t>Тихилов</w:t>
            </w:r>
            <w:proofErr w:type="spellEnd"/>
            <w:r w:rsidRPr="00503A99">
              <w:t xml:space="preserve"> Р.М., Шаповалов В.М., </w:t>
            </w:r>
            <w:proofErr w:type="spellStart"/>
            <w:r w:rsidRPr="00503A99">
              <w:t>Шубняков</w:t>
            </w:r>
            <w:proofErr w:type="spellEnd"/>
            <w:r w:rsidRPr="00503A99">
              <w:t xml:space="preserve"> И.И., Плиев Д.Г., Кустов В.М., </w:t>
            </w:r>
            <w:proofErr w:type="spellStart"/>
            <w:r w:rsidRPr="00503A99">
              <w:t>Куштан</w:t>
            </w:r>
            <w:proofErr w:type="spellEnd"/>
            <w:r w:rsidRPr="00503A99">
              <w:t xml:space="preserve"> Ю.И., Сивков В.С., Гончаров М.Ю., </w:t>
            </w:r>
            <w:proofErr w:type="spellStart"/>
            <w:r w:rsidRPr="00503A99">
              <w:t>Сементковский</w:t>
            </w:r>
            <w:proofErr w:type="spellEnd"/>
            <w:r w:rsidRPr="00503A99">
              <w:t xml:space="preserve"> А.В., </w:t>
            </w:r>
            <w:proofErr w:type="spellStart"/>
            <w:r w:rsidRPr="00503A99">
              <w:t>Цемко</w:t>
            </w:r>
            <w:proofErr w:type="spellEnd"/>
            <w:r w:rsidRPr="00503A99">
              <w:t xml:space="preserve"> Т.Д., </w:t>
            </w:r>
            <w:proofErr w:type="spellStart"/>
            <w:r w:rsidRPr="00503A99">
              <w:t>Разоренов</w:t>
            </w:r>
            <w:proofErr w:type="spellEnd"/>
            <w:r w:rsidRPr="00503A99">
              <w:t xml:space="preserve"> В.Л., </w:t>
            </w:r>
            <w:proofErr w:type="spellStart"/>
            <w:r w:rsidRPr="00503A99">
              <w:t>Артюх</w:t>
            </w:r>
            <w:proofErr w:type="spellEnd"/>
            <w:r w:rsidRPr="00503A99">
              <w:t xml:space="preserve"> В.А., Малыгин Р.В., Машков В.М., </w:t>
            </w:r>
            <w:proofErr w:type="spellStart"/>
            <w:r w:rsidRPr="00503A99">
              <w:t>Цыбин</w:t>
            </w:r>
            <w:proofErr w:type="spellEnd"/>
            <w:r w:rsidRPr="00503A99">
              <w:t xml:space="preserve"> А.В., </w:t>
            </w:r>
            <w:proofErr w:type="spellStart"/>
            <w:r w:rsidRPr="00503A99">
              <w:t>Жирнов</w:t>
            </w:r>
            <w:proofErr w:type="spellEnd"/>
            <w:r w:rsidRPr="00503A99">
              <w:t xml:space="preserve"> В.А., Мальцев С.И., Шевченко С.Б.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Российский научно-исследовательский институт травматологии и ортопедии им. Р.Р. </w:t>
            </w:r>
            <w:proofErr w:type="spellStart"/>
            <w:r w:rsidRPr="00503A99">
              <w:t>Вредена</w:t>
            </w:r>
            <w:proofErr w:type="spellEnd"/>
            <w:r w:rsidRPr="00503A99">
              <w:t>. Санкт-Петербург, 2008.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РУКОВОДСТВО ПО ЭНДОПРОТЕЗИРОВАНИЮ ТАЗОБЕДРЕННОГО СУСТАВА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proofErr w:type="spellStart"/>
            <w:r w:rsidRPr="00503A99">
              <w:t>Тихилов</w:t>
            </w:r>
            <w:proofErr w:type="spellEnd"/>
            <w:r w:rsidRPr="00503A99">
              <w:t xml:space="preserve"> Р.М., Шаповалов В.М., </w:t>
            </w:r>
            <w:proofErr w:type="spellStart"/>
            <w:r w:rsidRPr="00503A99">
              <w:t>Шубняков</w:t>
            </w:r>
            <w:proofErr w:type="spellEnd"/>
            <w:r w:rsidRPr="00503A99">
              <w:t xml:space="preserve"> И.И., Плиев Д.Г., Кустов В.М., </w:t>
            </w:r>
            <w:proofErr w:type="spellStart"/>
            <w:r w:rsidRPr="00503A99">
              <w:t>Куштан</w:t>
            </w:r>
            <w:proofErr w:type="spellEnd"/>
            <w:r w:rsidRPr="00503A99">
              <w:t xml:space="preserve"> Ю.И., Сивков В.С., Гончаров М.Ю., </w:t>
            </w:r>
            <w:proofErr w:type="spellStart"/>
            <w:r w:rsidRPr="00503A99">
              <w:t>Сементковский</w:t>
            </w:r>
            <w:proofErr w:type="spellEnd"/>
            <w:r w:rsidRPr="00503A99">
              <w:t xml:space="preserve"> А.В., </w:t>
            </w:r>
            <w:proofErr w:type="spellStart"/>
            <w:r w:rsidRPr="00503A99">
              <w:t>Цемко</w:t>
            </w:r>
            <w:proofErr w:type="spellEnd"/>
            <w:r w:rsidRPr="00503A99">
              <w:t xml:space="preserve"> Т.Д., </w:t>
            </w:r>
            <w:proofErr w:type="spellStart"/>
            <w:r w:rsidRPr="00503A99">
              <w:t>Разоренов</w:t>
            </w:r>
            <w:proofErr w:type="spellEnd"/>
            <w:r w:rsidRPr="00503A99">
              <w:t xml:space="preserve"> В.Л., </w:t>
            </w:r>
            <w:proofErr w:type="spellStart"/>
            <w:r w:rsidRPr="00503A99">
              <w:t>Артюх</w:t>
            </w:r>
            <w:proofErr w:type="spellEnd"/>
            <w:r w:rsidRPr="00503A99">
              <w:t xml:space="preserve"> В.А., Малыгин Р.В., Машков В.М., </w:t>
            </w:r>
            <w:proofErr w:type="spellStart"/>
            <w:r w:rsidRPr="00503A99">
              <w:t>Цыбин</w:t>
            </w:r>
            <w:proofErr w:type="spellEnd"/>
            <w:r w:rsidRPr="00503A99">
              <w:t xml:space="preserve"> А.В., </w:t>
            </w:r>
            <w:proofErr w:type="spellStart"/>
            <w:r w:rsidRPr="00503A99">
              <w:t>Жирнов</w:t>
            </w:r>
            <w:proofErr w:type="spellEnd"/>
            <w:r w:rsidRPr="00503A99">
              <w:t xml:space="preserve"> В.А., Мальцев С.И., Шевченко С.Б.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Российский научно-исследовательский институт травматологии и ортопедии им. Р.Р. </w:t>
            </w:r>
            <w:proofErr w:type="spellStart"/>
            <w:r w:rsidRPr="00503A99">
              <w:t>Вредена</w:t>
            </w:r>
            <w:proofErr w:type="spellEnd"/>
            <w:r w:rsidRPr="00503A99">
              <w:t>. Санкт-Петербург, 2008.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ЭНДОПРОТЕЗ КОЛЕННОГО СУСТАВА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proofErr w:type="spellStart"/>
            <w:r w:rsidRPr="00503A99">
              <w:t>Загородний</w:t>
            </w:r>
            <w:proofErr w:type="spellEnd"/>
            <w:r w:rsidRPr="00503A99">
              <w:t xml:space="preserve"> Н.В., </w:t>
            </w:r>
            <w:proofErr w:type="spellStart"/>
            <w:r w:rsidRPr="00503A99">
              <w:t>Невзоров</w:t>
            </w:r>
            <w:proofErr w:type="spellEnd"/>
            <w:r w:rsidRPr="00503A99">
              <w:t xml:space="preserve"> А.М., Данков В.И., Шевченко С.Б.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Патент на изобретение RU 2271175 C1, 10.03.2006. Заявка № 2004120491/14 от 07.07.2004.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ВОЕННАЯ ТРАВМАТОЛОГИЯ И ОРТОПЕДИЯ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Аверкиев В.А., Аверкиев Д.В., Вовченко В.И., Гололобов В.Г., </w:t>
            </w:r>
            <w:proofErr w:type="spellStart"/>
            <w:r w:rsidRPr="00503A99">
              <w:t>Губочкин</w:t>
            </w:r>
            <w:proofErr w:type="spellEnd"/>
            <w:r w:rsidRPr="00503A99">
              <w:t xml:space="preserve"> Н.Г., </w:t>
            </w:r>
            <w:proofErr w:type="spellStart"/>
            <w:r w:rsidRPr="00503A99">
              <w:t>Гудзь</w:t>
            </w:r>
            <w:proofErr w:type="spellEnd"/>
            <w:r w:rsidRPr="00503A99">
              <w:t xml:space="preserve"> Ю.Г., </w:t>
            </w:r>
            <w:proofErr w:type="spellStart"/>
            <w:r w:rsidRPr="00503A99">
              <w:t>Доколин</w:t>
            </w:r>
            <w:proofErr w:type="spellEnd"/>
            <w:r w:rsidRPr="00503A99">
              <w:t xml:space="preserve"> С.Ю., </w:t>
            </w:r>
            <w:proofErr w:type="spellStart"/>
            <w:r w:rsidRPr="00503A99">
              <w:t>Дулаев</w:t>
            </w:r>
            <w:proofErr w:type="spellEnd"/>
            <w:r w:rsidRPr="00503A99">
              <w:t xml:space="preserve"> А.К., </w:t>
            </w:r>
            <w:proofErr w:type="spellStart"/>
            <w:r w:rsidRPr="00503A99">
              <w:t>Дыдыкин</w:t>
            </w:r>
            <w:proofErr w:type="spellEnd"/>
            <w:r w:rsidRPr="00503A99">
              <w:t xml:space="preserve"> А.В., </w:t>
            </w:r>
            <w:proofErr w:type="spellStart"/>
            <w:r w:rsidRPr="00503A99">
              <w:t>Капилевич</w:t>
            </w:r>
            <w:proofErr w:type="spellEnd"/>
            <w:r w:rsidRPr="00503A99">
              <w:t xml:space="preserve"> Б.Я., </w:t>
            </w:r>
            <w:proofErr w:type="spellStart"/>
            <w:r w:rsidRPr="00503A99">
              <w:t>Куштан</w:t>
            </w:r>
            <w:proofErr w:type="spellEnd"/>
            <w:r w:rsidRPr="00503A99">
              <w:t xml:space="preserve"> Ю.И., </w:t>
            </w:r>
            <w:proofErr w:type="spellStart"/>
            <w:r w:rsidRPr="00503A99">
              <w:t>Лытаев</w:t>
            </w:r>
            <w:proofErr w:type="spellEnd"/>
            <w:r w:rsidRPr="00503A99">
              <w:t xml:space="preserve"> С.А., </w:t>
            </w:r>
            <w:proofErr w:type="spellStart"/>
            <w:r w:rsidRPr="00503A99">
              <w:t>Ляховец</w:t>
            </w:r>
            <w:proofErr w:type="spellEnd"/>
            <w:r w:rsidRPr="00503A99">
              <w:t xml:space="preserve"> Г.А., Мальцев С.И., Михайлов С.В., </w:t>
            </w:r>
            <w:proofErr w:type="spellStart"/>
            <w:r w:rsidRPr="00503A99">
              <w:t>Надулич</w:t>
            </w:r>
            <w:proofErr w:type="spellEnd"/>
            <w:r w:rsidRPr="00503A99">
              <w:t xml:space="preserve"> К.А., Овденко А.Г., </w:t>
            </w:r>
            <w:proofErr w:type="spellStart"/>
            <w:r w:rsidRPr="00503A99">
              <w:t>Рикун</w:t>
            </w:r>
            <w:proofErr w:type="spellEnd"/>
            <w:r w:rsidRPr="00503A99">
              <w:t xml:space="preserve"> О.В., </w:t>
            </w:r>
            <w:proofErr w:type="spellStart"/>
            <w:r w:rsidRPr="00503A99">
              <w:t>Тихилов</w:t>
            </w:r>
            <w:proofErr w:type="spellEnd"/>
            <w:r w:rsidRPr="00503A99">
              <w:t xml:space="preserve"> Р.М., </w:t>
            </w:r>
            <w:proofErr w:type="spellStart"/>
            <w:r w:rsidRPr="00503A99">
              <w:t>Хоминец</w:t>
            </w:r>
            <w:proofErr w:type="spellEnd"/>
            <w:r w:rsidRPr="00503A99">
              <w:t xml:space="preserve"> В.В. и др.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lastRenderedPageBreak/>
              <w:t>Учебник для курсантов и слушателей / Санкт-Петербург, 2004.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ВОПРОСЫ СОВЕРШЕНСТВОВАНИЯ ПОДГОТОВКИ НАУЧНЫХ КАДРОВ В НАУЧНО-ИССЛЕДОВАТЕЛЬСКИХ УЧРЕЖДЕНИЯХ МИНЗДРАВА РОССИИ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Шевченко С.Б., Ткаченко С.Б., Стародубов В.И., </w:t>
            </w:r>
            <w:proofErr w:type="spellStart"/>
            <w:r w:rsidRPr="00503A99">
              <w:t>Самко</w:t>
            </w:r>
            <w:proofErr w:type="spellEnd"/>
            <w:r w:rsidRPr="00503A99">
              <w:t xml:space="preserve"> Н.Н., Терентьева Е.М., Иванова И.В.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Здравоохранение Российской Федерации. 2004. № 4. С. 27-30.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АДАПТИВНЫЕ МЕХАНИЗМЫ СИСТЕМЫ ДВИЖЕНИЯ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proofErr w:type="spellStart"/>
            <w:r w:rsidRPr="00503A99">
              <w:t>Лытаев</w:t>
            </w:r>
            <w:proofErr w:type="spellEnd"/>
            <w:r w:rsidRPr="00503A99">
              <w:t xml:space="preserve"> С.А., </w:t>
            </w:r>
            <w:proofErr w:type="spellStart"/>
            <w:r w:rsidRPr="00503A99">
              <w:t>Шанин</w:t>
            </w:r>
            <w:proofErr w:type="spellEnd"/>
            <w:r w:rsidRPr="00503A99">
              <w:t xml:space="preserve"> Ю.Н., Шевченко С.Б.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Патогенетическое обоснование раннего восстановительного лечения </w:t>
            </w:r>
            <w:proofErr w:type="spellStart"/>
            <w:proofErr w:type="gramStart"/>
            <w:r w:rsidRPr="00503A99">
              <w:t>ортопедо</w:t>
            </w:r>
            <w:proofErr w:type="spellEnd"/>
            <w:r w:rsidRPr="00503A99">
              <w:t>-травматологич</w:t>
            </w:r>
            <w:bookmarkStart w:id="0" w:name="_GoBack"/>
            <w:bookmarkEnd w:id="0"/>
            <w:r w:rsidRPr="00503A99">
              <w:t>еских</w:t>
            </w:r>
            <w:proofErr w:type="gramEnd"/>
            <w:r w:rsidRPr="00503A99">
              <w:t xml:space="preserve"> больных / Санкт-Петербург, 2001.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РУКОВОДСТВО ПО РЕАБИЛИТАЦИИ РАНЕНЫХ В КОНЕЧНОСТИ В ВОЕННОМ САНАТОРИИ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Шаповалов В.М., </w:t>
            </w:r>
            <w:proofErr w:type="spellStart"/>
            <w:r w:rsidRPr="00503A99">
              <w:t>Грицанов</w:t>
            </w:r>
            <w:proofErr w:type="spellEnd"/>
            <w:r w:rsidRPr="00503A99">
              <w:t xml:space="preserve"> А.И., Костин А.Н., </w:t>
            </w:r>
            <w:proofErr w:type="spellStart"/>
            <w:r w:rsidRPr="00503A99">
              <w:t>Маев</w:t>
            </w:r>
            <w:proofErr w:type="spellEnd"/>
            <w:r w:rsidRPr="00503A99">
              <w:t xml:space="preserve"> Э.З., Деев Н.Н., Семенов В.Н., Шевченко С.Б., Козырев В.П., Усик С.Ф., Кириченко Н.Н., Паньшин В.Н., </w:t>
            </w:r>
            <w:proofErr w:type="spellStart"/>
            <w:r w:rsidRPr="00503A99">
              <w:t>Нечипорук</w:t>
            </w:r>
            <w:proofErr w:type="spellEnd"/>
            <w:r w:rsidRPr="00503A99">
              <w:t xml:space="preserve"> С.А., Сучков А.И., </w:t>
            </w:r>
            <w:proofErr w:type="spellStart"/>
            <w:r w:rsidRPr="00503A99">
              <w:t>Лытаев</w:t>
            </w:r>
            <w:proofErr w:type="spellEnd"/>
            <w:r w:rsidRPr="00503A99">
              <w:t xml:space="preserve"> С.А.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Москва, 1999.</w:t>
            </w:r>
          </w:p>
        </w:tc>
      </w:tr>
      <w:tr w:rsidR="00503A99" w:rsidRPr="00503A99" w:rsidTr="00503A99">
        <w:tc>
          <w:tcPr>
            <w:tcW w:w="562" w:type="dxa"/>
          </w:tcPr>
          <w:p w:rsidR="00503A99" w:rsidRPr="00503A99" w:rsidRDefault="00503A99" w:rsidP="00503A99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8783" w:type="dxa"/>
          </w:tcPr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ФОРМИРОВАНИЕ КОНЦЕПЦИИ ВОССТАНОВИТЕЛЬНОГО ЛЕЧЕНИЯ РАНЕННЫХ В КОНЕЧНОСТИ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 xml:space="preserve">Шаповалов В.М., </w:t>
            </w:r>
            <w:proofErr w:type="spellStart"/>
            <w:r w:rsidRPr="00503A99">
              <w:t>Грицанов</w:t>
            </w:r>
            <w:proofErr w:type="spellEnd"/>
            <w:r w:rsidRPr="00503A99">
              <w:t xml:space="preserve"> А.И., </w:t>
            </w:r>
            <w:proofErr w:type="spellStart"/>
            <w:r w:rsidRPr="00503A99">
              <w:t>Лытаев</w:t>
            </w:r>
            <w:proofErr w:type="spellEnd"/>
            <w:r w:rsidRPr="00503A99">
              <w:t xml:space="preserve"> С.А., Шевченко С.Б.</w:t>
            </w:r>
          </w:p>
          <w:p w:rsidR="00503A99" w:rsidRPr="00503A99" w:rsidRDefault="00503A99" w:rsidP="00503A99">
            <w:pPr>
              <w:spacing w:line="276" w:lineRule="auto"/>
              <w:ind w:firstLine="0"/>
            </w:pPr>
            <w:r w:rsidRPr="00503A99">
              <w:t>Проблемы реабилитации. 1999. № 1. С. 23-28.</w:t>
            </w:r>
          </w:p>
        </w:tc>
      </w:tr>
    </w:tbl>
    <w:p w:rsidR="00484F22" w:rsidRDefault="00484F22" w:rsidP="00503A99">
      <w:pPr>
        <w:spacing w:line="276" w:lineRule="auto"/>
      </w:pPr>
    </w:p>
    <w:p w:rsidR="00484F22" w:rsidRDefault="00484F22" w:rsidP="00503A99">
      <w:pPr>
        <w:spacing w:line="276" w:lineRule="auto"/>
      </w:pPr>
    </w:p>
    <w:p w:rsidR="00484F22" w:rsidRDefault="00484F22" w:rsidP="00503A99">
      <w:pPr>
        <w:spacing w:line="276" w:lineRule="auto"/>
      </w:pPr>
    </w:p>
    <w:sectPr w:rsidR="0048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8253D"/>
    <w:multiLevelType w:val="hybridMultilevel"/>
    <w:tmpl w:val="8EF02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90FED"/>
    <w:multiLevelType w:val="hybridMultilevel"/>
    <w:tmpl w:val="5E4E52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22"/>
    <w:rsid w:val="0012616E"/>
    <w:rsid w:val="00146F3C"/>
    <w:rsid w:val="00176BB6"/>
    <w:rsid w:val="003746A1"/>
    <w:rsid w:val="00484F22"/>
    <w:rsid w:val="00503A99"/>
    <w:rsid w:val="00733415"/>
    <w:rsid w:val="00954D79"/>
    <w:rsid w:val="00C90326"/>
    <w:rsid w:val="00CF3BE1"/>
    <w:rsid w:val="00D33F9D"/>
    <w:rsid w:val="00E2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4D0D6-7BE7-479E-9658-2D7BC9C4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A1"/>
    <w:pPr>
      <w:suppressAutoHyphens/>
      <w:spacing w:after="0" w:line="360" w:lineRule="auto"/>
      <w:ind w:firstLine="709"/>
      <w:jc w:val="both"/>
    </w:pPr>
    <w:rPr>
      <w:rFonts w:ascii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54D79"/>
    <w:pPr>
      <w:keepNext/>
      <w:keepLines/>
      <w:pageBreakBefore/>
      <w:spacing w:before="240" w:after="240"/>
      <w:ind w:firstLine="0"/>
      <w:jc w:val="center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3415"/>
    <w:pPr>
      <w:keepNext/>
      <w:keepLines/>
      <w:spacing w:before="120" w:after="120"/>
      <w:jc w:val="left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415"/>
    <w:rPr>
      <w:rFonts w:ascii="Times New Roman" w:eastAsiaTheme="majorEastAsia" w:hAnsi="Times New Roman" w:cstheme="majorBidi"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954D79"/>
    <w:rPr>
      <w:rFonts w:ascii="Times New Roman" w:eastAsiaTheme="majorEastAsia" w:hAnsi="Times New Roman" w:cstheme="majorBidi"/>
      <w:bCs/>
      <w:sz w:val="24"/>
      <w:szCs w:val="28"/>
    </w:rPr>
  </w:style>
  <w:style w:type="table" w:styleId="a3">
    <w:name w:val="Table Grid"/>
    <w:basedOn w:val="a1"/>
    <w:uiPriority w:val="39"/>
    <w:rsid w:val="0048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NAUKA-2</dc:creator>
  <cp:keywords/>
  <dc:description/>
  <cp:lastModifiedBy>NAUKA-2</cp:lastModifiedBy>
  <cp:revision>1</cp:revision>
  <dcterms:created xsi:type="dcterms:W3CDTF">2024-03-28T08:09:00Z</dcterms:created>
  <dcterms:modified xsi:type="dcterms:W3CDTF">2024-03-28T08:29:00Z</dcterms:modified>
</cp:coreProperties>
</file>